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17EA" w:rsidRPr="00A117EA" w:rsidRDefault="00A117EA" w:rsidP="00A117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17EA">
        <w:rPr>
          <w:rFonts w:ascii="Times New Roman" w:hAnsi="Times New Roman" w:cs="Times New Roman"/>
          <w:b/>
          <w:sz w:val="28"/>
          <w:szCs w:val="28"/>
        </w:rPr>
        <w:t>Особенности проявления стрессовых реакций у детей дошкольного возраста</w:t>
      </w:r>
    </w:p>
    <w:p w:rsidR="00A117EA" w:rsidRDefault="00A117EA" w:rsidP="00A117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Дошкольный возраст (3-7 лет) характеризуется высокой эмоциональной зависимостью от родителей, ограниченными способностями к словесному выражению своих переживаний. В первые часы и дни после стрессовой ситуации у дошкольников преобладают реакции, связанные с нарушением чувства безопасности: наблюдается резкое усиление страха отделения от родителей, плач, поиск физического контакта («замирание» на руках у взрослого), возможны регрессивные проявления (сосание пальца, энурез, откат в речевом развитии). Поведение может колебаться от чрезмерной пассивности и заторможенности до немотивированного возбуждения и капризности.</w:t>
      </w:r>
    </w:p>
    <w:p w:rsidR="00487152" w:rsidRPr="00A117EA" w:rsidRDefault="00487152" w:rsidP="00A117E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Помощью в этот период является обеспечение постоянного физического присутствия знакомого взрослого, тактильного контакта и создание максимально предсказуемой и спокойной обстановки.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87152" w:rsidRPr="00A11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7EA"/>
    <w:rsid w:val="00487152"/>
    <w:rsid w:val="00A1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A107"/>
  <w15:chartTrackingRefBased/>
  <w15:docId w15:val="{DE64C005-C11B-4F22-AE3A-BC8EA355A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2026-01-16T01:02:00Z</dcterms:created>
  <dcterms:modified xsi:type="dcterms:W3CDTF">2026-01-16T01:16:00Z</dcterms:modified>
</cp:coreProperties>
</file>